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
    <w:p>
      <w:pPr>
        <w:jc w:val="center"/>
        <w:rPr>
          <w:b/>
          <w:bCs/>
          <w:sz w:val="32"/>
          <w:szCs w:val="32"/>
        </w:rPr>
      </w:pPr>
      <w:r>
        <w:rPr>
          <w:rFonts w:hint="eastAsia"/>
          <w:b/>
          <w:bCs/>
          <w:sz w:val="32"/>
          <w:szCs w:val="32"/>
        </w:rPr>
        <w:t>民事诉讼法</w:t>
      </w:r>
    </w:p>
    <w:p>
      <w:pPr/>
      <w:r>
        <w:rPr>
          <w:rFonts w:hint="eastAsia"/>
        </w:rPr>
        <w:t>一</w:t>
      </w:r>
      <w:r>
        <w:rPr>
          <w:rFonts w:hint="eastAsia"/>
          <w:lang w:eastAsia="zh-CN"/>
        </w:rPr>
        <w:t>、</w:t>
      </w:r>
      <w:r>
        <w:rPr>
          <w:rFonts w:hint="eastAsia"/>
        </w:rPr>
        <w:t>简答题</w:t>
      </w:r>
    </w:p>
    <w:p>
      <w:pPr/>
      <w:r>
        <w:rPr>
          <w:rFonts w:hint="eastAsia"/>
        </w:rPr>
        <w:t>1</w:t>
      </w:r>
      <w:r>
        <w:rPr>
          <w:rFonts w:hint="eastAsia"/>
          <w:lang w:eastAsia="zh-CN"/>
        </w:rPr>
        <w:t>、</w:t>
      </w:r>
      <w:r>
        <w:rPr>
          <w:rFonts w:hint="eastAsia"/>
        </w:rPr>
        <w:t>简述民事诉讼处分原则的主要内容</w:t>
      </w:r>
    </w:p>
    <w:p>
      <w:pPr/>
      <w:r>
        <w:rPr>
          <w:rFonts w:hint="eastAsia"/>
        </w:rPr>
        <w:t>2</w:t>
      </w:r>
      <w:r>
        <w:rPr>
          <w:rFonts w:hint="eastAsia"/>
          <w:lang w:eastAsia="zh-CN"/>
        </w:rPr>
        <w:t>、</w:t>
      </w:r>
      <w:r>
        <w:rPr>
          <w:rFonts w:hint="eastAsia"/>
        </w:rPr>
        <w:t>简述公开审判制度的概念和内容</w:t>
      </w:r>
    </w:p>
    <w:p>
      <w:pPr/>
      <w:r>
        <w:rPr>
          <w:rFonts w:hint="eastAsia"/>
        </w:rPr>
        <w:t>3</w:t>
      </w:r>
      <w:r>
        <w:rPr>
          <w:rFonts w:hint="eastAsia"/>
          <w:lang w:eastAsia="zh-CN"/>
        </w:rPr>
        <w:t>、</w:t>
      </w:r>
      <w:r>
        <w:rPr>
          <w:rFonts w:hint="eastAsia"/>
        </w:rPr>
        <w:t>当事人申请再审应当具备哪些条件？</w:t>
      </w:r>
    </w:p>
    <w:p>
      <w:pPr/>
      <w:r>
        <w:rPr>
          <w:rFonts w:hint="eastAsia"/>
        </w:rPr>
        <w:t>4</w:t>
      </w:r>
      <w:r>
        <w:rPr>
          <w:rFonts w:hint="eastAsia"/>
          <w:lang w:eastAsia="zh-CN"/>
        </w:rPr>
        <w:t>、</w:t>
      </w:r>
      <w:r>
        <w:rPr>
          <w:rFonts w:hint="eastAsia"/>
        </w:rPr>
        <w:t>简述上诉案件的审理方式</w:t>
      </w:r>
    </w:p>
    <w:p>
      <w:pPr/>
      <w:r>
        <w:rPr>
          <w:rFonts w:hint="eastAsia"/>
        </w:rPr>
        <w:t>5</w:t>
      </w:r>
      <w:r>
        <w:rPr>
          <w:rFonts w:hint="eastAsia"/>
          <w:lang w:eastAsia="zh-CN"/>
        </w:rPr>
        <w:t>、</w:t>
      </w:r>
      <w:r>
        <w:rPr>
          <w:rFonts w:hint="eastAsia"/>
        </w:rPr>
        <w:t>简述民事诉讼中的管辖权异议制度</w:t>
      </w:r>
    </w:p>
    <w:p>
      <w:pPr/>
      <w:r>
        <w:rPr>
          <w:rFonts w:hint="eastAsia"/>
        </w:rPr>
        <w:t>6</w:t>
      </w:r>
      <w:r>
        <w:rPr>
          <w:rFonts w:hint="eastAsia"/>
          <w:lang w:eastAsia="zh-CN"/>
        </w:rPr>
        <w:t>、</w:t>
      </w:r>
      <w:r>
        <w:rPr>
          <w:rFonts w:hint="eastAsia"/>
        </w:rPr>
        <w:t>简述共同诉讼的概念及种类</w:t>
      </w:r>
    </w:p>
    <w:p>
      <w:pPr/>
      <w:r>
        <w:t>7</w:t>
      </w:r>
      <w:r>
        <w:rPr>
          <w:rFonts w:hint="eastAsia"/>
          <w:lang w:eastAsia="zh-CN"/>
        </w:rPr>
        <w:t>、</w:t>
      </w:r>
      <w:r>
        <w:rPr>
          <w:rFonts w:hint="eastAsia"/>
        </w:rPr>
        <w:t>简述公示催告程序的特点</w:t>
      </w:r>
    </w:p>
    <w:p>
      <w:pPr/>
      <w:r>
        <w:rPr>
          <w:rFonts w:hint="eastAsia"/>
        </w:rPr>
        <w:t>8</w:t>
      </w:r>
      <w:r>
        <w:rPr>
          <w:rFonts w:hint="eastAsia"/>
          <w:lang w:eastAsia="zh-CN"/>
        </w:rPr>
        <w:t>、</w:t>
      </w:r>
      <w:r>
        <w:rPr>
          <w:rFonts w:hint="eastAsia"/>
        </w:rPr>
        <w:t>法院调解与诉讼和解辨析</w:t>
      </w:r>
    </w:p>
    <w:p>
      <w:pPr/>
      <w:r>
        <w:rPr>
          <w:rFonts w:hint="eastAsia"/>
        </w:rPr>
        <w:t>9</w:t>
      </w:r>
      <w:r>
        <w:rPr>
          <w:rFonts w:hint="eastAsia"/>
          <w:lang w:eastAsia="zh-CN"/>
        </w:rPr>
        <w:t>、</w:t>
      </w:r>
      <w:r>
        <w:rPr>
          <w:rFonts w:hint="eastAsia"/>
        </w:rPr>
        <w:t>结合我国审判实践评两审终审制度</w:t>
      </w:r>
    </w:p>
    <w:p>
      <w:pPr/>
      <w:r>
        <w:rPr>
          <w:rFonts w:hint="eastAsia"/>
        </w:rPr>
        <w:t>10</w:t>
      </w:r>
      <w:r>
        <w:rPr>
          <w:rFonts w:hint="eastAsia"/>
          <w:lang w:eastAsia="zh-CN"/>
        </w:rPr>
        <w:t>、</w:t>
      </w:r>
      <w:r>
        <w:rPr>
          <w:rFonts w:hint="eastAsia"/>
        </w:rPr>
        <w:t>简述民事诉讼中的管辖权转移制度</w:t>
      </w:r>
    </w:p>
    <w:p>
      <w:pPr/>
      <w:r>
        <w:rPr>
          <w:rFonts w:hint="eastAsia"/>
        </w:rPr>
        <w:t>1</w:t>
      </w:r>
      <w:r>
        <w:t>1</w:t>
      </w:r>
      <w:r>
        <w:rPr>
          <w:rFonts w:hint="eastAsia"/>
        </w:rPr>
        <w:t>、简述参与分配异议之诉的条件</w:t>
      </w:r>
    </w:p>
    <w:p>
      <w:pPr/>
      <w:r>
        <w:t>1</w:t>
      </w:r>
      <w:r>
        <w:rPr>
          <w:rFonts w:hint="eastAsia"/>
        </w:rPr>
        <w:t>2、简述共同管辖和选择管辖之间的关系</w:t>
      </w:r>
    </w:p>
    <w:p>
      <w:pPr/>
      <w:r>
        <w:rPr>
          <w:rFonts w:hint="eastAsia"/>
        </w:rPr>
        <w:t>1</w:t>
      </w:r>
      <w:r>
        <w:t>3</w:t>
      </w:r>
      <w:r>
        <w:rPr>
          <w:rFonts w:hint="eastAsia"/>
          <w:lang w:eastAsia="zh-CN"/>
        </w:rPr>
        <w:t>、</w:t>
      </w:r>
      <w:r>
        <w:rPr>
          <w:rFonts w:hint="eastAsia"/>
        </w:rPr>
        <w:t>简述必要共同诉讼与普通共同诉讼的区别</w:t>
      </w:r>
    </w:p>
    <w:p>
      <w:pPr/>
      <w:r>
        <w:t>14</w:t>
      </w:r>
      <w:r>
        <w:rPr>
          <w:rFonts w:hint="eastAsia"/>
          <w:lang w:eastAsia="zh-CN"/>
        </w:rPr>
        <w:t>、</w:t>
      </w:r>
      <w:r>
        <w:rPr>
          <w:rFonts w:hint="eastAsia"/>
        </w:rPr>
        <w:t>简述审执分立制度的基本内容</w:t>
      </w:r>
    </w:p>
    <w:p>
      <w:pPr/>
      <w:r>
        <w:t>15</w:t>
      </w:r>
      <w:r>
        <w:rPr>
          <w:rFonts w:hint="eastAsia"/>
          <w:lang w:eastAsia="zh-CN"/>
        </w:rPr>
        <w:t>、</w:t>
      </w:r>
      <w:r>
        <w:rPr>
          <w:rFonts w:hint="eastAsia"/>
        </w:rPr>
        <w:t>简述证据的合法性</w:t>
      </w:r>
    </w:p>
    <w:p>
      <w:pPr/>
      <w:r>
        <w:rPr>
          <w:rFonts w:hint="eastAsia"/>
        </w:rPr>
        <w:t>1</w:t>
      </w:r>
      <w:r>
        <w:t>6</w:t>
      </w:r>
      <w:r>
        <w:rPr>
          <w:rFonts w:hint="eastAsia"/>
        </w:rPr>
        <w:t>、诉讼权利义务的承担与当事人的更换的区别</w:t>
      </w:r>
    </w:p>
    <w:p>
      <w:pPr/>
      <w:r>
        <w:t>17</w:t>
      </w:r>
      <w:r>
        <w:rPr>
          <w:rFonts w:hint="eastAsia"/>
        </w:rPr>
        <w:t>、简述法院作出除权判决的条件</w:t>
      </w:r>
    </w:p>
    <w:p>
      <w:pPr/>
      <w:r>
        <w:rPr>
          <w:rFonts w:hint="eastAsia"/>
        </w:rPr>
        <w:t>18、简述程序公正的主要内容</w:t>
      </w:r>
    </w:p>
    <w:p>
      <w:pPr>
        <w:rPr>
          <w:rFonts w:hint="eastAsia"/>
          <w:lang w:eastAsia="zh-CN"/>
        </w:rPr>
      </w:pPr>
      <w:r>
        <w:rPr>
          <w:rFonts w:hint="eastAsia"/>
        </w:rPr>
        <w:t>19</w:t>
      </w:r>
      <w:r>
        <w:rPr>
          <w:rFonts w:hint="eastAsia"/>
          <w:lang w:eastAsia="zh-CN"/>
        </w:rPr>
        <w:t>、</w:t>
      </w:r>
      <w:r>
        <w:rPr>
          <w:rFonts w:hint="eastAsia"/>
        </w:rPr>
        <w:t>简述因执行担保导致暂缓执行的条件</w:t>
      </w:r>
    </w:p>
    <w:p>
      <w:pPr/>
      <w:r>
        <w:rPr>
          <w:rFonts w:hint="eastAsia"/>
        </w:rPr>
        <w:t>20</w:t>
      </w:r>
      <w:r>
        <w:rPr>
          <w:rFonts w:hint="eastAsia"/>
          <w:lang w:eastAsia="zh-CN"/>
        </w:rPr>
        <w:t>、</w:t>
      </w:r>
      <w:r>
        <w:rPr>
          <w:rFonts w:hint="eastAsia"/>
        </w:rPr>
        <w:t>简述民事诉讼法律行为的类型</w:t>
      </w:r>
    </w:p>
    <w:p>
      <w:pPr/>
    </w:p>
    <w:p>
      <w:pPr/>
      <w:r>
        <w:rPr>
          <w:rFonts w:hint="eastAsia"/>
        </w:rPr>
        <w:t>二、论述题</w:t>
      </w:r>
    </w:p>
    <w:p>
      <w:pPr/>
      <w:r>
        <w:rPr>
          <w:rFonts w:hint="eastAsia"/>
        </w:rPr>
        <w:t>1</w:t>
      </w:r>
      <w:r>
        <w:rPr>
          <w:rFonts w:hint="eastAsia"/>
          <w:lang w:eastAsia="zh-CN"/>
        </w:rPr>
        <w:t>、</w:t>
      </w:r>
      <w:r>
        <w:rPr>
          <w:rFonts w:hint="eastAsia"/>
        </w:rPr>
        <w:t>评当事人主义和职权主义诉讼模式</w:t>
      </w:r>
    </w:p>
    <w:p>
      <w:pPr/>
      <w:r>
        <w:rPr>
          <w:rFonts w:hint="eastAsia"/>
        </w:rPr>
        <w:t>2</w:t>
      </w:r>
      <w:r>
        <w:rPr>
          <w:rFonts w:hint="eastAsia"/>
          <w:lang w:eastAsia="zh-CN"/>
        </w:rPr>
        <w:t>、</w:t>
      </w:r>
      <w:r>
        <w:rPr>
          <w:rFonts w:hint="eastAsia"/>
        </w:rPr>
        <w:t>论民事诉讼自认制度</w:t>
      </w:r>
    </w:p>
    <w:p>
      <w:pPr/>
      <w:r>
        <w:rPr>
          <w:rFonts w:hint="eastAsia"/>
        </w:rPr>
        <w:t>3</w:t>
      </w:r>
      <w:r>
        <w:rPr>
          <w:rFonts w:hint="eastAsia"/>
          <w:lang w:eastAsia="zh-CN"/>
        </w:rPr>
        <w:t>、</w:t>
      </w:r>
      <w:r>
        <w:rPr>
          <w:rFonts w:hint="eastAsia"/>
        </w:rPr>
        <w:t xml:space="preserve">结合我国民事审判制度改革评现行审理前准备程序  </w:t>
      </w:r>
    </w:p>
    <w:p>
      <w:pPr/>
      <w:r>
        <w:rPr>
          <w:rFonts w:hint="eastAsia"/>
        </w:rPr>
        <w:t>4</w:t>
      </w:r>
      <w:r>
        <w:rPr>
          <w:rFonts w:hint="eastAsia"/>
          <w:lang w:eastAsia="zh-CN"/>
        </w:rPr>
        <w:t>、</w:t>
      </w:r>
      <w:r>
        <w:rPr>
          <w:rFonts w:hint="eastAsia"/>
          <w:lang w:val="en-US" w:eastAsia="zh-CN"/>
        </w:rPr>
        <w:t>浅</w:t>
      </w:r>
      <w:r>
        <w:rPr>
          <w:rFonts w:hint="eastAsia"/>
        </w:rPr>
        <w:t>析民事诉讼中证人证言制度及其完善</w:t>
      </w:r>
    </w:p>
    <w:p>
      <w:pPr/>
      <w:r>
        <w:rPr>
          <w:b/>
        </w:rPr>
        <w:t>5</w:t>
      </w:r>
      <w:r>
        <w:rPr>
          <w:rFonts w:hint="eastAsia"/>
          <w:b/>
          <w:lang w:eastAsia="zh-CN"/>
        </w:rPr>
        <w:t>、</w:t>
      </w:r>
      <w:r>
        <w:rPr>
          <w:rFonts w:hint="eastAsia"/>
        </w:rPr>
        <w:t>论无独立请求权的第三人</w:t>
      </w:r>
    </w:p>
    <w:p>
      <w:pPr/>
      <w:r>
        <w:t>6</w:t>
      </w:r>
      <w:r>
        <w:rPr>
          <w:rFonts w:hint="eastAsia"/>
          <w:lang w:eastAsia="zh-CN"/>
        </w:rPr>
        <w:t>、</w:t>
      </w:r>
      <w:r>
        <w:rPr>
          <w:rFonts w:hint="eastAsia"/>
        </w:rPr>
        <w:t>试论证明责任的分配</w:t>
      </w:r>
    </w:p>
    <w:p>
      <w:pPr/>
      <w:r>
        <w:rPr>
          <w:rFonts w:hint="eastAsia"/>
        </w:rPr>
        <w:t>7</w:t>
      </w:r>
      <w:r>
        <w:rPr>
          <w:rFonts w:hint="eastAsia"/>
          <w:lang w:eastAsia="zh-CN"/>
        </w:rPr>
        <w:t>、</w:t>
      </w:r>
      <w:r>
        <w:rPr>
          <w:rFonts w:hint="eastAsia"/>
        </w:rPr>
        <w:t>论必要的共同诉讼</w:t>
      </w:r>
    </w:p>
    <w:p>
      <w:pPr/>
      <w:r>
        <w:rPr>
          <w:rFonts w:hint="eastAsia"/>
        </w:rPr>
        <w:t>8</w:t>
      </w:r>
      <w:r>
        <w:rPr>
          <w:rFonts w:hint="eastAsia"/>
          <w:lang w:eastAsia="zh-CN"/>
        </w:rPr>
        <w:t>、</w:t>
      </w:r>
      <w:r>
        <w:rPr>
          <w:rFonts w:hint="eastAsia"/>
        </w:rPr>
        <w:t>评我国现行审判监督制度</w:t>
      </w:r>
    </w:p>
    <w:p>
      <w:pPr/>
      <w:r>
        <w:rPr>
          <w:rFonts w:hint="eastAsia"/>
        </w:rPr>
        <w:t>9</w:t>
      </w:r>
      <w:r>
        <w:rPr>
          <w:rFonts w:hint="eastAsia"/>
          <w:lang w:eastAsia="zh-CN"/>
        </w:rPr>
        <w:t>、</w:t>
      </w:r>
      <w:r>
        <w:rPr>
          <w:rFonts w:hint="eastAsia"/>
        </w:rPr>
        <w:t>简述我国举证时限制度</w:t>
      </w:r>
    </w:p>
    <w:p>
      <w:pPr/>
      <w:r>
        <w:rPr>
          <w:rFonts w:hint="eastAsia"/>
        </w:rPr>
        <w:t>10</w:t>
      </w:r>
      <w:r>
        <w:rPr>
          <w:rFonts w:hint="eastAsia"/>
          <w:lang w:eastAsia="zh-CN"/>
        </w:rPr>
        <w:t>、</w:t>
      </w:r>
      <w:r>
        <w:rPr>
          <w:rFonts w:hint="eastAsia"/>
        </w:rPr>
        <w:t>简述购销合同纠纷案件的诉讼管辖</w:t>
      </w:r>
    </w:p>
    <w:p>
      <w:pPr/>
      <w:r>
        <w:t xml:space="preserve">                                                                                                                                       </w:t>
      </w:r>
    </w:p>
    <w:p>
      <w:pPr/>
      <w:r>
        <w:rPr>
          <w:rFonts w:hint="eastAsia"/>
        </w:rPr>
        <w:t>三、案例分析</w:t>
      </w:r>
    </w:p>
    <w:p>
      <w:pPr/>
      <w:r>
        <w:t>1</w:t>
      </w:r>
      <w:r>
        <w:rPr>
          <w:rFonts w:hint="eastAsia"/>
          <w:lang w:eastAsia="zh-CN"/>
        </w:rPr>
        <w:t>、</w:t>
      </w:r>
      <w:r>
        <w:rPr>
          <w:rFonts w:hint="eastAsia"/>
        </w:rPr>
        <w:t>1998年6月，汇利商贸公司与电子公司等四家独立公司合并成立海达贸易公司，由田某担任海达贸易公司的法定代表人。2000年1月，汇利商贸公司的原法定代表人徐某持汇利公司一张300万元的银行汇票来到北京，与北京天润贸易公司商议，通过天润贸易公司购买价值280万元的200#重油业务，并签定了协议。协议约定：北京天润贸易公司为汇利公司购买280万元的200#重油，其余20万元由天润贸易公司按照徐某的要求汇到其指定的帐户内。协议签定后，天润贸易公司一方面将20万元汇到徐某指定的帐户内，另一方面与顺宏石油公司签定了购买280万元200#重油的合同，并由顺宏石油公司负责将重油交付承运部门运输。当重油装运结束，即将启运时，天润贸易公司发现顺宏石油公司将渣油当作200#重油提供给自己，遂即要求更换，后由于顺宏石油公司没有200#重油，此事未得到解决，于是汇利商贸公司的徐某与天润贸易公司的法定代表人王某一起追款，但是仍然有130万元未能追回，在款项未追回的情况下，海达贸易公司于2000年1月向人民法院起诉，要求北京天润贸易公司返还尚未追回的130万元，法院受理了此案。</w:t>
      </w:r>
    </w:p>
    <w:p>
      <w:pPr/>
      <w:r>
        <w:rPr>
          <w:rFonts w:hint="eastAsia"/>
        </w:rPr>
        <w:t>请问：</w:t>
      </w:r>
    </w:p>
    <w:p>
      <w:pPr/>
      <w:r>
        <w:rPr>
          <w:rFonts w:hint="eastAsia"/>
          <w:lang w:eastAsia="zh-CN"/>
        </w:rPr>
        <w:t>（</w:t>
      </w:r>
      <w:r>
        <w:rPr>
          <w:rFonts w:hint="eastAsia"/>
          <w:lang w:val="en-US" w:eastAsia="zh-CN"/>
        </w:rPr>
        <w:t>1</w:t>
      </w:r>
      <w:r>
        <w:rPr>
          <w:rFonts w:hint="eastAsia"/>
          <w:lang w:eastAsia="zh-CN"/>
        </w:rPr>
        <w:t>）</w:t>
      </w:r>
      <w:r>
        <w:rPr>
          <w:rFonts w:hint="eastAsia"/>
        </w:rPr>
        <w:t>海达贸易公司是否有诉权?为什么?本案所涉及的诉讼标的是什么?</w:t>
      </w:r>
    </w:p>
    <w:p>
      <w:pPr/>
      <w:r>
        <w:rPr>
          <w:rFonts w:hint="eastAsia"/>
          <w:lang w:eastAsia="zh-CN"/>
        </w:rPr>
        <w:t>（</w:t>
      </w:r>
      <w:r>
        <w:rPr>
          <w:rFonts w:hint="eastAsia"/>
          <w:lang w:val="en-US" w:eastAsia="zh-CN"/>
        </w:rPr>
        <w:t>2</w:t>
      </w:r>
      <w:r>
        <w:rPr>
          <w:rFonts w:hint="eastAsia"/>
          <w:lang w:eastAsia="zh-CN"/>
        </w:rPr>
        <w:t>）</w:t>
      </w:r>
      <w:r>
        <w:rPr>
          <w:rFonts w:hint="eastAsia"/>
        </w:rPr>
        <w:t>对于海达贸易公司的起诉，法院应如何处理?为什么?</w:t>
      </w:r>
    </w:p>
    <w:p>
      <w:pPr/>
      <w:r>
        <w:rPr>
          <w:rFonts w:hint="eastAsia"/>
          <w:lang w:eastAsia="zh-CN"/>
        </w:rPr>
        <w:t>（</w:t>
      </w:r>
      <w:r>
        <w:rPr>
          <w:rFonts w:hint="eastAsia"/>
          <w:lang w:val="en-US" w:eastAsia="zh-CN"/>
        </w:rPr>
        <w:t>3</w:t>
      </w:r>
      <w:r>
        <w:rPr>
          <w:rFonts w:hint="eastAsia"/>
          <w:lang w:eastAsia="zh-CN"/>
        </w:rPr>
        <w:t>）</w:t>
      </w:r>
      <w:r>
        <w:rPr>
          <w:rFonts w:hint="eastAsia"/>
        </w:rPr>
        <w:t>对于尚未追回的130万元，汇利商贸公司能否起诉要求北京天润贸易公司返还?为什么?</w:t>
      </w:r>
    </w:p>
    <w:p>
      <w:pPr/>
      <w:r>
        <w:rPr>
          <w:rFonts w:hint="eastAsia"/>
          <w:lang w:eastAsia="zh-CN"/>
        </w:rPr>
        <w:t>（</w:t>
      </w:r>
      <w:r>
        <w:rPr>
          <w:rFonts w:hint="eastAsia"/>
          <w:lang w:val="en-US" w:eastAsia="zh-CN"/>
        </w:rPr>
        <w:t>4</w:t>
      </w:r>
      <w:r>
        <w:rPr>
          <w:rFonts w:hint="eastAsia"/>
          <w:lang w:eastAsia="zh-CN"/>
        </w:rPr>
        <w:t>）</w:t>
      </w:r>
      <w:r>
        <w:rPr>
          <w:rFonts w:hint="eastAsia"/>
        </w:rPr>
        <w:t>为解决未追回的130万元，本案所涉及公司及相关人员的诉讼地位应如何确定?为什么?</w:t>
      </w:r>
    </w:p>
    <w:p>
      <w:pPr/>
      <w:r>
        <w:rPr>
          <w:rFonts w:hint="eastAsia"/>
          <w:lang w:eastAsia="zh-CN"/>
        </w:rPr>
        <w:t>（</w:t>
      </w:r>
      <w:r>
        <w:rPr>
          <w:rFonts w:hint="eastAsia"/>
          <w:lang w:val="en-US" w:eastAsia="zh-CN"/>
        </w:rPr>
        <w:t>5</w:t>
      </w:r>
      <w:r>
        <w:rPr>
          <w:rFonts w:hint="eastAsia"/>
          <w:lang w:eastAsia="zh-CN"/>
        </w:rPr>
        <w:t>）</w:t>
      </w:r>
      <w:r>
        <w:rPr>
          <w:rFonts w:hint="eastAsia"/>
        </w:rPr>
        <w:t>为解决本案，哪些事实应成为证明对象?应如何分配举证责任?</w:t>
      </w:r>
    </w:p>
    <w:p>
      <w:pPr/>
    </w:p>
    <w:p>
      <w:pPr/>
      <w:r>
        <w:t>2</w:t>
      </w:r>
      <w:r>
        <w:rPr>
          <w:rFonts w:hint="eastAsia"/>
          <w:lang w:eastAsia="zh-CN"/>
        </w:rPr>
        <w:t>、</w:t>
      </w:r>
      <w:r>
        <w:rPr>
          <w:rFonts w:hint="eastAsia"/>
        </w:rPr>
        <w:t>1999年，王某与美国绿环健康有限公司的董事长张某签定一份合同。合同约定：由王某负责为张某开出不可撤销跟单信用证，用于美国绿环健康有限公司生产的保健用品的进口业务，保健用品进口后，美国绿环健康有限公司不仅要将信用证本金返还给王某，而且张某还需将开证金额的1％作为王某的劳务费一次性支付给王某。后来，王某以某省健康产业有限公司为开证申请人，以美国绿环健康有限公司为受益人一共从中国银行某分行、中国工商银行某分行开出不可撤销跟单信用证共计16单，总金额共计1400万美元。合同签定后，王某即开始按照合同约定履行开证义务，但是保健用品进口后，美国绿环健康有限公司只将其中9单信用证本金返还给王某，而一直拖欠5单信用证本金，共计500万美元没有返还给王某，并且还拖欠王某应得的劳务费14万美元。为此双方发生争议，在协商未能解决的情况下，王某将美国绿环健康有限公司与张某作为共同被告向法院起诉，要求返还信用证本金500万美元，并支付其应得的劳务费14万美元。</w:t>
      </w:r>
    </w:p>
    <w:p>
      <w:pPr/>
      <w:r>
        <w:rPr>
          <w:rFonts w:hint="eastAsia"/>
        </w:rPr>
        <w:t>请问：</w:t>
      </w:r>
    </w:p>
    <w:p>
      <w:pPr/>
      <w:r>
        <w:rPr>
          <w:rFonts w:hint="eastAsia"/>
          <w:lang w:eastAsia="zh-CN"/>
        </w:rPr>
        <w:t>（</w:t>
      </w:r>
      <w:r>
        <w:rPr>
          <w:rFonts w:hint="eastAsia"/>
          <w:lang w:val="en-US" w:eastAsia="zh-CN"/>
        </w:rPr>
        <w:t>1</w:t>
      </w:r>
      <w:r>
        <w:rPr>
          <w:rFonts w:hint="eastAsia"/>
          <w:lang w:eastAsia="zh-CN"/>
        </w:rPr>
        <w:t>）</w:t>
      </w:r>
      <w:r>
        <w:rPr>
          <w:rFonts w:hint="eastAsia"/>
        </w:rPr>
        <w:t>就本案所涉及的信用证本金问题，谁享有诉权?如何确定诉讼主体？为什么？</w:t>
      </w:r>
    </w:p>
    <w:p>
      <w:pPr/>
      <w:r>
        <w:rPr>
          <w:rFonts w:hint="eastAsia"/>
          <w:lang w:eastAsia="zh-CN"/>
        </w:rPr>
        <w:t>（</w:t>
      </w:r>
      <w:r>
        <w:rPr>
          <w:rFonts w:hint="eastAsia"/>
          <w:lang w:val="en-US" w:eastAsia="zh-CN"/>
        </w:rPr>
        <w:t>2</w:t>
      </w:r>
      <w:r>
        <w:rPr>
          <w:rFonts w:hint="eastAsia"/>
          <w:lang w:eastAsia="zh-CN"/>
        </w:rPr>
        <w:t>）</w:t>
      </w:r>
      <w:r>
        <w:rPr>
          <w:rFonts w:hint="eastAsia"/>
        </w:rPr>
        <w:t>美国绿环健康有限公司与张某能否成为本案信用证纠纷的共同被告？为什么？</w:t>
      </w:r>
    </w:p>
    <w:p>
      <w:pPr/>
      <w:r>
        <w:rPr>
          <w:rFonts w:hint="eastAsia"/>
          <w:lang w:eastAsia="zh-CN"/>
        </w:rPr>
        <w:t>（</w:t>
      </w:r>
      <w:r>
        <w:rPr>
          <w:rFonts w:hint="eastAsia"/>
          <w:lang w:val="en-US" w:eastAsia="zh-CN"/>
        </w:rPr>
        <w:t>3</w:t>
      </w:r>
      <w:r>
        <w:rPr>
          <w:rFonts w:hint="eastAsia"/>
          <w:lang w:eastAsia="zh-CN"/>
        </w:rPr>
        <w:t>）</w:t>
      </w:r>
      <w:r>
        <w:rPr>
          <w:rFonts w:hint="eastAsia"/>
        </w:rPr>
        <w:t>对于王某提出的返还信用证本金与支付劳务费的诉讼请求，法院能否合并审理？为什么？</w:t>
      </w:r>
    </w:p>
    <w:p>
      <w:pPr/>
      <w:r>
        <w:rPr>
          <w:rFonts w:hint="eastAsia"/>
          <w:lang w:eastAsia="zh-CN"/>
        </w:rPr>
        <w:t>（</w:t>
      </w:r>
      <w:r>
        <w:rPr>
          <w:rFonts w:hint="eastAsia"/>
          <w:lang w:val="en-US" w:eastAsia="zh-CN"/>
        </w:rPr>
        <w:t>4</w:t>
      </w:r>
      <w:r>
        <w:rPr>
          <w:rFonts w:hint="eastAsia"/>
          <w:lang w:eastAsia="zh-CN"/>
        </w:rPr>
        <w:t>）</w:t>
      </w:r>
      <w:r>
        <w:rPr>
          <w:rFonts w:hint="eastAsia"/>
        </w:rPr>
        <w:t>对于王某提出的上述两项诉讼请求，法院应当如何处理？为什么？</w:t>
      </w:r>
    </w:p>
    <w:p>
      <w:pPr/>
      <w:r>
        <w:rPr>
          <w:rFonts w:hint="eastAsia"/>
        </w:rPr>
        <w:t xml:space="preserve"> </w:t>
      </w:r>
    </w:p>
    <w:p>
      <w:pPr/>
      <w:r>
        <w:t>3</w:t>
      </w:r>
      <w:r>
        <w:rPr>
          <w:rFonts w:hint="eastAsia"/>
          <w:lang w:eastAsia="zh-CN"/>
        </w:rPr>
        <w:t>、</w:t>
      </w:r>
      <w:r>
        <w:rPr>
          <w:rFonts w:hint="eastAsia"/>
        </w:rPr>
        <w:t>2002年6月28日晚10时左右，张海涛在A区骑车横过马路时被一辆卡车撞伤头部，肇事司机李某将张海涛送进B区医院抢救治疗。在医治过程中，因护士王某用药错误，导致张海涛双目失明。张海涛及其家属要求B区医院赔偿其各种经济损失35万元，遭到拒绝。B区医院称致使张海涛双目失明的主要原因系肇事司机李某将其头部撞成重伤，与治疗用药无关。为此，张海涛为维护自己合法权益，决定向法院起诉B区医院。</w:t>
      </w:r>
    </w:p>
    <w:p>
      <w:pPr/>
      <w:r>
        <w:rPr>
          <w:rFonts w:hint="eastAsia"/>
        </w:rPr>
        <w:t>问题：</w:t>
      </w:r>
    </w:p>
    <w:p>
      <w:pPr/>
      <w:r>
        <w:rPr>
          <w:rFonts w:hint="eastAsia"/>
        </w:rPr>
        <w:t xml:space="preserve">    </w:t>
      </w:r>
      <w:r>
        <w:rPr>
          <w:rFonts w:hint="eastAsia"/>
          <w:lang w:eastAsia="zh-CN"/>
        </w:rPr>
        <w:t>（</w:t>
      </w:r>
      <w:r>
        <w:rPr>
          <w:rFonts w:hint="eastAsia"/>
          <w:lang w:val="en-US" w:eastAsia="zh-CN"/>
        </w:rPr>
        <w:t>1</w:t>
      </w:r>
      <w:r>
        <w:rPr>
          <w:rFonts w:hint="eastAsia"/>
          <w:lang w:eastAsia="zh-CN"/>
        </w:rPr>
        <w:t>）</w:t>
      </w:r>
      <w:r>
        <w:rPr>
          <w:rFonts w:hint="eastAsia"/>
        </w:rPr>
        <w:t>张海涛应向哪个区人民法院起诉，为什么?</w:t>
      </w:r>
    </w:p>
    <w:p>
      <w:pPr/>
      <w:r>
        <w:rPr>
          <w:rFonts w:hint="eastAsia"/>
        </w:rPr>
        <w:t xml:space="preserve">    </w:t>
      </w:r>
      <w:r>
        <w:rPr>
          <w:rFonts w:hint="eastAsia"/>
          <w:lang w:eastAsia="zh-CN"/>
        </w:rPr>
        <w:t>（</w:t>
      </w:r>
      <w:r>
        <w:rPr>
          <w:rFonts w:hint="eastAsia"/>
          <w:lang w:val="en-US" w:eastAsia="zh-CN"/>
        </w:rPr>
        <w:t>2</w:t>
      </w:r>
      <w:r>
        <w:rPr>
          <w:rFonts w:hint="eastAsia"/>
          <w:lang w:eastAsia="zh-CN"/>
        </w:rPr>
        <w:t>）</w:t>
      </w:r>
      <w:r>
        <w:rPr>
          <w:rFonts w:hint="eastAsia"/>
        </w:rPr>
        <w:t>本案所涉人员，各处于何种诉讼地位，为什么?</w:t>
      </w:r>
    </w:p>
    <w:p>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本案哪些事实应作为证明对象?由谁举证?</w:t>
      </w:r>
    </w:p>
    <w:p>
      <w:pPr/>
      <w:r>
        <w:rPr>
          <w:rFonts w:hint="eastAsia"/>
        </w:rPr>
        <w:t xml:space="preserve">    </w:t>
      </w:r>
      <w:r>
        <w:rPr>
          <w:rFonts w:hint="eastAsia"/>
          <w:lang w:eastAsia="zh-CN"/>
        </w:rPr>
        <w:t>（</w:t>
      </w:r>
      <w:r>
        <w:rPr>
          <w:rFonts w:hint="eastAsia"/>
          <w:lang w:val="en-US" w:eastAsia="zh-CN"/>
        </w:rPr>
        <w:t>4</w:t>
      </w:r>
      <w:r>
        <w:rPr>
          <w:rFonts w:hint="eastAsia"/>
          <w:lang w:eastAsia="zh-CN"/>
        </w:rPr>
        <w:t>）</w:t>
      </w:r>
      <w:r>
        <w:rPr>
          <w:rFonts w:hint="eastAsia"/>
        </w:rPr>
        <w:t>倘若张海涛在诉讼进行中</w:t>
      </w:r>
      <w:bookmarkStart w:id="0" w:name="_GoBack"/>
      <w:bookmarkEnd w:id="0"/>
      <w:r>
        <w:rPr>
          <w:rFonts w:hint="eastAsia"/>
        </w:rPr>
        <w:t xml:space="preserve">突然死亡，本案应当如何进行? </w:t>
      </w:r>
    </w:p>
    <w:p>
      <w:pPr/>
      <w:r>
        <w:rPr>
          <w:rFonts w:hint="eastAsia"/>
        </w:rPr>
        <w:t xml:space="preserve"> </w:t>
      </w:r>
    </w:p>
    <w:p>
      <w:pPr/>
      <w:r>
        <w:rPr>
          <w:rFonts w:hint="eastAsia"/>
        </w:rPr>
        <w:t>4</w:t>
      </w:r>
      <w:r>
        <w:rPr>
          <w:rFonts w:hint="eastAsia"/>
          <w:lang w:eastAsia="zh-CN"/>
        </w:rPr>
        <w:t>、</w:t>
      </w:r>
      <w:r>
        <w:rPr>
          <w:rFonts w:hint="eastAsia"/>
        </w:rPr>
        <w:t>2010年3月，位于A市甲区的软件公司与位于B市乙区的营销公司签定一份合作开发学习软件的合同，合同约定：由软件公司负责前期的市场调研和软件研发，营销公司主要负责学习软件的市场经营拓展与销售，各自所需要投入的资金自行承担。此外，补充合同约定：因合同履行所发生的一切争议，双方协商不成的，由最先起诉一方住所地人民法院管辖。合同签定后，软件公司按时完成了学习软件的市场调研与软件研发，营销公司因资金困难致使学习软件在市场经营拓展与销售方面严重受阻，为此，给软件公司造成严重的经济损失。</w:t>
      </w:r>
    </w:p>
    <w:p>
      <w:pPr/>
      <w:r>
        <w:rPr>
          <w:rFonts w:hint="eastAsia"/>
        </w:rPr>
        <w:t>软件公司与营销公司协商未果，向乙区人民法院起诉，要求营销公司赔偿给自己造成的损失210万元，并按照合同约定支付违约金10万元。营销公司在答辩期内提交了答辩状，答辩期满后又向乙区人民法院提出管辖权异议，乙区人民法院以被告提出管辖权异议超过法定期间为由裁定驳回营销公司的异议。乙区人民法院经过审理后做出判决，责令营销公司赔偿软件公司200万元。营销公司不服提出上诉，B市中级人民法院经组成合议庭审查，认为营销公司的上诉请求不成立，直接判决驳回营销公司上诉，同时责令其向软件公司支付违约金10万元。判决生效两年内，B市中级人民法院主审该案的审判长因受贿被法院给予纪律处分决定，得知此事后，营销公司于判决生效一年后向省高级人民法院申请再审。省高级人民法院裁定再审后，指令B市中级人民法院再审，B市中级人民法院适用第二审程序再审此案，并维持原判决。</w:t>
      </w:r>
    </w:p>
    <w:p>
      <w:pPr/>
      <w:r>
        <w:rPr>
          <w:rFonts w:hint="eastAsia"/>
        </w:rPr>
        <w:t>根据案情回答下列问题：</w:t>
      </w:r>
    </w:p>
    <w:p>
      <w:pPr/>
      <w:r>
        <w:rPr>
          <w:rFonts w:hint="eastAsia"/>
          <w:lang w:eastAsia="zh-CN"/>
        </w:rPr>
        <w:t>（</w:t>
      </w:r>
      <w:r>
        <w:rPr>
          <w:rFonts w:hint="eastAsia"/>
          <w:lang w:val="en-US" w:eastAsia="zh-CN"/>
        </w:rPr>
        <w:t>1</w:t>
      </w:r>
      <w:r>
        <w:rPr>
          <w:rFonts w:hint="eastAsia"/>
          <w:lang w:eastAsia="zh-CN"/>
        </w:rPr>
        <w:t>）</w:t>
      </w:r>
      <w:r>
        <w:rPr>
          <w:rFonts w:hint="eastAsia"/>
        </w:rPr>
        <w:t>合同中的协议管辖是否有效？为什么？（4分）</w:t>
      </w:r>
    </w:p>
    <w:p>
      <w:pPr/>
      <w:r>
        <w:rPr>
          <w:rFonts w:hint="eastAsia"/>
          <w:lang w:eastAsia="zh-CN"/>
        </w:rPr>
        <w:t>（</w:t>
      </w:r>
      <w:r>
        <w:rPr>
          <w:rFonts w:hint="eastAsia"/>
          <w:lang w:val="en-US" w:eastAsia="zh-CN"/>
        </w:rPr>
        <w:t>2</w:t>
      </w:r>
      <w:r>
        <w:rPr>
          <w:rFonts w:hint="eastAsia"/>
          <w:lang w:eastAsia="zh-CN"/>
        </w:rPr>
        <w:t>）</w:t>
      </w:r>
      <w:r>
        <w:rPr>
          <w:rFonts w:hint="eastAsia"/>
        </w:rPr>
        <w:t>营销公司提出管辖权异议的行为是否合法？为什么？（4分）</w:t>
      </w:r>
    </w:p>
    <w:p>
      <w:pPr/>
      <w:r>
        <w:rPr>
          <w:rFonts w:hint="eastAsia"/>
          <w:lang w:eastAsia="zh-CN"/>
        </w:rPr>
        <w:t>（</w:t>
      </w:r>
      <w:r>
        <w:rPr>
          <w:rFonts w:hint="eastAsia"/>
          <w:lang w:val="en-US" w:eastAsia="zh-CN"/>
        </w:rPr>
        <w:t>3</w:t>
      </w:r>
      <w:r>
        <w:rPr>
          <w:rFonts w:hint="eastAsia"/>
          <w:lang w:eastAsia="zh-CN"/>
        </w:rPr>
        <w:t>）</w:t>
      </w:r>
      <w:r>
        <w:rPr>
          <w:rFonts w:hint="eastAsia"/>
        </w:rPr>
        <w:t>请对乙区人民法院的一审做法予以评价。（6分）</w:t>
      </w:r>
    </w:p>
    <w:p>
      <w:pPr/>
      <w:r>
        <w:rPr>
          <w:rFonts w:hint="eastAsia"/>
          <w:lang w:eastAsia="zh-CN"/>
        </w:rPr>
        <w:t>（</w:t>
      </w:r>
      <w:r>
        <w:rPr>
          <w:rFonts w:hint="eastAsia"/>
          <w:lang w:val="en-US" w:eastAsia="zh-CN"/>
        </w:rPr>
        <w:t>4</w:t>
      </w:r>
      <w:r>
        <w:rPr>
          <w:rFonts w:hint="eastAsia"/>
          <w:lang w:eastAsia="zh-CN"/>
        </w:rPr>
        <w:t>）</w:t>
      </w:r>
      <w:r>
        <w:rPr>
          <w:rFonts w:hint="eastAsia"/>
        </w:rPr>
        <w:t>请对B市中级人民法院的二审处理予以评价。（6分）</w:t>
      </w:r>
    </w:p>
    <w:p>
      <w:pPr/>
      <w:r>
        <w:rPr>
          <w:rFonts w:hint="eastAsia"/>
          <w:lang w:eastAsia="zh-CN"/>
        </w:rPr>
        <w:t>（</w:t>
      </w:r>
      <w:r>
        <w:rPr>
          <w:rFonts w:hint="eastAsia"/>
          <w:lang w:val="en-US" w:eastAsia="zh-CN"/>
        </w:rPr>
        <w:t>5</w:t>
      </w:r>
      <w:r>
        <w:rPr>
          <w:rFonts w:hint="eastAsia"/>
          <w:lang w:eastAsia="zh-CN"/>
        </w:rPr>
        <w:t>）</w:t>
      </w:r>
      <w:r>
        <w:rPr>
          <w:rFonts w:hint="eastAsia"/>
        </w:rPr>
        <w:t>请对本案当事人申请再审与本案的再审程序予以评价。（10分）</w:t>
      </w:r>
    </w:p>
    <w:p>
      <w:pPr/>
      <w:r>
        <w:t xml:space="preserve"> </w:t>
      </w:r>
      <w:r>
        <w:rPr>
          <w:rFonts w:hint="eastAsia"/>
        </w:rPr>
        <w:t xml:space="preserve"> </w:t>
      </w:r>
    </w:p>
    <w:p>
      <w:pPr/>
      <w:r>
        <w:rPr>
          <w:rFonts w:hint="eastAsia"/>
        </w:rPr>
        <w:t>5</w:t>
      </w:r>
      <w:r>
        <w:rPr>
          <w:rFonts w:hint="eastAsia"/>
          <w:lang w:eastAsia="zh-CN"/>
        </w:rPr>
        <w:t>、</w:t>
      </w:r>
      <w:r>
        <w:rPr>
          <w:rFonts w:hint="eastAsia"/>
        </w:rPr>
        <w:t>冯某有两个儿子，后冯某在甲县病逝，其生前在乙县居住过的五间平房由其大儿子冯大接管。冯大在原来房屋的基础上加盖了二层房屋，冯大全家搬进去居住。冯大的弟弟冯二认为其对该房屋也享有所有权，于是向人民法院提起诉讼。当两个儿子就房屋分割争执不下时，其堂兄冯兄从海外归来，也向法院提出了房屋产权要求。冯兄称争议房屋不是冯某的遗产，而是冯兄在出国前借给冯某居住的。因此，冯兄要求加入到诉讼中来，主张对该房屋的所有权，并要求冯大赔偿改造房屋给自己造成的损失。人民法院同意冯兄参加诉讼。在法庭辩论期间，冯二发现冯大的诉讼代理人是审判长的儿子，于是提出要求审判长回避的申请。在法庭辩论终结前，原告冯二亲自向人民法院递交了撤诉申请书。人民法院准许了原告冯二的撤诉，裁定终止本案的审理。</w:t>
      </w:r>
    </w:p>
    <w:p>
      <w:pPr/>
      <w:r>
        <w:rPr>
          <w:rFonts w:hint="eastAsia"/>
        </w:rPr>
        <w:t xml:space="preserve">    问题：</w:t>
      </w:r>
    </w:p>
    <w:p>
      <w:pPr/>
      <w:r>
        <w:rPr>
          <w:rFonts w:hint="eastAsia"/>
        </w:rPr>
        <w:t xml:space="preserve">    </w:t>
      </w:r>
      <w:r>
        <w:rPr>
          <w:rFonts w:hint="eastAsia"/>
          <w:lang w:eastAsia="zh-CN"/>
        </w:rPr>
        <w:t>（</w:t>
      </w:r>
      <w:r>
        <w:rPr>
          <w:rFonts w:hint="eastAsia"/>
          <w:lang w:val="en-US" w:eastAsia="zh-CN"/>
        </w:rPr>
        <w:t>1</w:t>
      </w:r>
      <w:r>
        <w:rPr>
          <w:rFonts w:hint="eastAsia"/>
          <w:lang w:eastAsia="zh-CN"/>
        </w:rPr>
        <w:t>）</w:t>
      </w:r>
      <w:r>
        <w:rPr>
          <w:rFonts w:hint="eastAsia"/>
        </w:rPr>
        <w:t>对于本案何人民法院具有管辖权？</w:t>
      </w:r>
    </w:p>
    <w:p>
      <w:pPr/>
      <w:r>
        <w:rPr>
          <w:rFonts w:hint="eastAsia"/>
        </w:rPr>
        <w:t xml:space="preserve">    </w:t>
      </w:r>
      <w:r>
        <w:rPr>
          <w:rFonts w:hint="eastAsia"/>
          <w:lang w:eastAsia="zh-CN"/>
        </w:rPr>
        <w:t>（</w:t>
      </w:r>
      <w:r>
        <w:rPr>
          <w:rFonts w:hint="eastAsia"/>
          <w:lang w:val="en-US" w:eastAsia="zh-CN"/>
        </w:rPr>
        <w:t>2</w:t>
      </w:r>
      <w:r>
        <w:rPr>
          <w:rFonts w:hint="eastAsia"/>
          <w:lang w:eastAsia="zh-CN"/>
        </w:rPr>
        <w:t>）</w:t>
      </w:r>
      <w:r>
        <w:rPr>
          <w:rFonts w:hint="eastAsia"/>
        </w:rPr>
        <w:t>冯兄是否有权利参加诉讼？其参加诉讼，应当具有怎样的诉讼地位？</w:t>
      </w:r>
    </w:p>
    <w:p>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在法庭辩论期间，冯二能否申请回避？</w:t>
      </w:r>
    </w:p>
    <w:p>
      <w:pPr>
        <w:ind w:firstLine="420" w:firstLineChars="200"/>
      </w:pPr>
      <w:r>
        <w:rPr>
          <w:rFonts w:hint="eastAsia"/>
          <w:lang w:eastAsia="zh-CN"/>
        </w:rPr>
        <w:t>（</w:t>
      </w:r>
      <w:r>
        <w:rPr>
          <w:rFonts w:hint="eastAsia"/>
          <w:lang w:val="en-US" w:eastAsia="zh-CN"/>
        </w:rPr>
        <w:t>4</w:t>
      </w:r>
      <w:r>
        <w:rPr>
          <w:rFonts w:hint="eastAsia"/>
          <w:lang w:eastAsia="zh-CN"/>
        </w:rPr>
        <w:t>）</w:t>
      </w:r>
      <w:r>
        <w:rPr>
          <w:rFonts w:hint="eastAsia"/>
        </w:rPr>
        <w:t>对于冯二的申请人民法院应当怎样处理？</w:t>
      </w:r>
    </w:p>
    <w:p>
      <w:pPr>
        <w:ind w:firstLine="420" w:firstLineChars="200"/>
      </w:pPr>
      <w:r>
        <w:rPr>
          <w:rFonts w:hint="eastAsia"/>
          <w:lang w:eastAsia="zh-CN"/>
        </w:rPr>
        <w:t>（</w:t>
      </w:r>
      <w:r>
        <w:rPr>
          <w:rFonts w:hint="eastAsia"/>
          <w:lang w:val="en-US" w:eastAsia="zh-CN"/>
        </w:rPr>
        <w:t>5</w:t>
      </w:r>
      <w:r>
        <w:rPr>
          <w:rFonts w:hint="eastAsia"/>
          <w:lang w:eastAsia="zh-CN"/>
        </w:rPr>
        <w:t>）</w:t>
      </w:r>
      <w:r>
        <w:rPr>
          <w:rFonts w:hint="eastAsia"/>
        </w:rPr>
        <w:t>人民法院的准予撤诉的作法是否正确？原告撤诉后有独立请求权的第三人的地位有什么变化？</w:t>
      </w:r>
    </w:p>
    <w:p>
      <w:pPr/>
      <w:r>
        <w:rPr>
          <w:rFonts w:hint="eastAsia"/>
        </w:rPr>
        <w:t xml:space="preserve"> </w:t>
      </w:r>
    </w:p>
    <w:p>
      <w:pPr/>
      <w:r>
        <w:rPr>
          <w:rFonts w:hint="eastAsia"/>
        </w:rPr>
        <w:t>6</w:t>
      </w:r>
      <w:r>
        <w:rPr>
          <w:rFonts w:hint="eastAsia"/>
          <w:lang w:eastAsia="zh-CN"/>
        </w:rPr>
        <w:t>、</w:t>
      </w:r>
      <w:r>
        <w:rPr>
          <w:rFonts w:hint="eastAsia"/>
        </w:rPr>
        <w:t>唐某有私房4间，因患病急需治疗费，将房子卖给赵某，双方协议，先办理房屋产权过户手续，赵某付房款10万，待唐某死后，才将房屋交付赵某使用。一年后，唐某因病死亡，其大儿子唐明搬进这4间房屋居住，小儿子唐亮要求两人各继承一半，唐明不同意。唐亮向法院起诉，要求继承遗产。一审法院判决唐明和唐亮各继承两间房屋。判决作出后，唐明不服，提出上诉。在上诉案件审理中，赵某知道此事后，到法院要求参加诉讼。</w:t>
      </w:r>
    </w:p>
    <w:p>
      <w:pPr/>
      <w:r>
        <w:rPr>
          <w:rFonts w:hint="eastAsia"/>
        </w:rPr>
        <w:t>问：（1）赵某能否在二审中参加诉讼？为什么？</w:t>
      </w:r>
    </w:p>
    <w:p>
      <w:pPr/>
      <w:r>
        <w:rPr>
          <w:rFonts w:hint="eastAsia"/>
        </w:rPr>
        <w:t xml:space="preserve">   （2）如果允许赵某参加诉讼，他在诉讼中处于何种地位？</w:t>
      </w:r>
    </w:p>
    <w:p>
      <w:pPr/>
      <w:r>
        <w:rPr>
          <w:rFonts w:hint="eastAsia"/>
        </w:rPr>
        <w:t xml:space="preserve"> </w:t>
      </w:r>
    </w:p>
    <w:p>
      <w:pPr/>
      <w:r>
        <w:t>7</w:t>
      </w:r>
      <w:r>
        <w:rPr>
          <w:rFonts w:hint="eastAsia"/>
          <w:lang w:eastAsia="zh-CN"/>
        </w:rPr>
        <w:t>、</w:t>
      </w:r>
      <w:r>
        <w:rPr>
          <w:rFonts w:hint="eastAsia"/>
        </w:rPr>
        <w:t>2009年6月18日，朝阳区人民法院判决被告京都公司在判决生效后7日内支付给原告张建国货款人民币156万元。该判决生效后，因京都公司没有履行义务，张建国于同年10月23日向朝阳区人民法院申请强制执行。同年12月3日，经朝阳区人民法院调解，京都公司与张建国达成以下协议：京都公司在协议签订后3日内支付60万元，2010年2月10日前支付40万元，2010年4月1日前支付40万元。2009年12月10日，京都公司支付了56万元，2010年1月31日又支付了40万元。此后，京都公司再未付款。2010年5月15日，朝阳区人民法院根据双方达成的协议，从京都公司账户内划款44万元后，裁定执行结案。</w:t>
      </w:r>
    </w:p>
    <w:p>
      <w:pPr/>
      <w:r>
        <w:rPr>
          <w:rFonts w:hint="eastAsia"/>
        </w:rPr>
        <w:t>问：朝阳区人民法院在执行本案的过程中存在哪些错误？如果张建国不服朝阳区人民法院的做法，如何寻求救济？</w:t>
      </w:r>
    </w:p>
    <w:p>
      <w:pPr/>
    </w:p>
    <w:p>
      <w:pPr/>
      <w:r>
        <w:t>8</w:t>
      </w:r>
      <w:r>
        <w:rPr>
          <w:rFonts w:hint="eastAsia"/>
          <w:lang w:eastAsia="zh-CN"/>
        </w:rPr>
        <w:t>、</w:t>
      </w:r>
      <w:r>
        <w:rPr>
          <w:rFonts w:hint="eastAsia"/>
        </w:rPr>
        <w:t>某市甲区人民法院在执行王得利申请执行马克财产一案中，查封了位于乙区胜利街道、登记在马克名下的房屋一套。马克的前妻司马丽向执行法院提起异议，称该房屋原为夫妻共同财产，离婚时双方已经约定该房屋归司马丽所有，只是尚未办理变更登记手续，要求解除对该房屋的查封。马克并不认同司马丽的说法，认为该房屋是自己的财产。经审查后，执行法院驳回了司马丽的异议。现司马丽拟提起异议之诉。</w:t>
      </w:r>
    </w:p>
    <w:p>
      <w:pPr/>
      <w:r>
        <w:rPr>
          <w:rFonts w:hint="eastAsia"/>
        </w:rPr>
        <w:t>问：</w:t>
      </w:r>
    </w:p>
    <w:p>
      <w:pPr/>
      <w:r>
        <w:rPr>
          <w:rFonts w:hint="eastAsia"/>
        </w:rPr>
        <w:t>（1）本案异议之诉的当事人应如何确定？</w:t>
      </w:r>
    </w:p>
    <w:p>
      <w:pPr/>
      <w:r>
        <w:rPr>
          <w:rFonts w:hint="eastAsia"/>
        </w:rPr>
        <w:t>（2）该异议之诉应当由哪个法院管辖？为什么？</w:t>
      </w:r>
    </w:p>
    <w:p>
      <w:pPr/>
      <w:r>
        <w:rPr>
          <w:rFonts w:hint="eastAsia"/>
        </w:rPr>
        <w:t>（3）诉讼期间，原执行程序应当如何处理？</w:t>
      </w:r>
    </w:p>
    <w:p>
      <w:pPr/>
    </w:p>
    <w:p>
      <w:pPr/>
    </w:p>
    <w:p>
      <w:pPr/>
      <w:r>
        <w:t>9</w:t>
      </w:r>
      <w:r>
        <w:rPr>
          <w:rFonts w:hint="eastAsia"/>
        </w:rPr>
        <w:t>、2008年9月，陈某向赵某借款50万元，约定年底还清。2009年8月，因陈某未按期偿还借款，赵某诉至区人民法院要求陈某还款50万元。该案由审判员孙某独任审理。陈某的妻子告知审判员孙某，陈某已下落不明半年，审判员孙某通知陈某的妻子作为诉讼代理人参加诉讼，并用公告的方式向陈某送达开庭传票。</w:t>
      </w:r>
    </w:p>
    <w:p>
      <w:pPr/>
      <w:r>
        <w:rPr>
          <w:rFonts w:hint="eastAsia"/>
        </w:rPr>
        <w:t>结合案情回答下列问题：</w:t>
      </w:r>
    </w:p>
    <w:p>
      <w:pPr/>
      <w:r>
        <w:rPr>
          <w:rFonts w:hint="eastAsia"/>
        </w:rPr>
        <w:t xml:space="preserve">   （1）审判员孙某能否通知陈某的妻子作为其诉讼代理人参加诉讼？为什么？</w:t>
      </w:r>
    </w:p>
    <w:p>
      <w:pPr/>
      <w:r>
        <w:rPr>
          <w:rFonts w:hint="eastAsia"/>
        </w:rPr>
        <w:t xml:space="preserve">   （2）开庭审理时，如果陈某未到庭，区人民法院如何处理该案？为什么？</w:t>
      </w:r>
    </w:p>
    <w:p>
      <w:pPr/>
    </w:p>
    <w:p>
      <w:pPr>
        <w:numPr>
          <w:ilvl w:val="0"/>
          <w:numId w:val="1"/>
        </w:numPr>
        <w:rPr>
          <w:rFonts w:hint="eastAsia"/>
        </w:rPr>
      </w:pPr>
      <w:r>
        <w:rPr>
          <w:rFonts w:hint="eastAsia"/>
        </w:rPr>
        <w:t>甲某诉至区人民法院要求与乙某离婚并分割家庭共同财产，区人民法院经审理后判决双方离婚并对家庭共同财产的分割作出判决。乙某对判决离婚没有意见但对分割家庭共同财产的判决不服，提起上诉。在二审人民法院审理上诉案件的过程中：</w:t>
      </w:r>
    </w:p>
    <w:p>
      <w:pPr>
        <w:numPr>
          <w:ilvl w:val="0"/>
          <w:numId w:val="2"/>
        </w:numPr>
        <w:rPr>
          <w:rFonts w:hint="eastAsia"/>
        </w:rPr>
      </w:pPr>
      <w:r>
        <w:rPr>
          <w:rFonts w:hint="eastAsia"/>
        </w:rPr>
        <w:t>如果乙某因车祸死亡，二审法院应如何处理？一审法院的判决是否有效？为什么？</w:t>
      </w:r>
    </w:p>
    <w:p>
      <w:pPr>
        <w:numPr>
          <w:ilvl w:val="0"/>
          <w:numId w:val="0"/>
        </w:numPr>
      </w:pPr>
      <w:r>
        <w:rPr>
          <w:rFonts w:hint="eastAsia"/>
        </w:rPr>
        <w:t>（2）如果乙某申请撤回上诉，二审法院应如何处理？一审法院的判决是否效？为什么？</w:t>
      </w:r>
    </w:p>
    <w:p>
      <w:pPr/>
      <w:r>
        <w:rPr>
          <w:rFonts w:hint="eastAsia"/>
        </w:rPr>
        <w:t xml:space="preserve"> </w:t>
      </w:r>
    </w:p>
    <w:p>
      <w:pPr/>
    </w:p>
    <w:p>
      <w:pPr/>
      <w:r>
        <w:t xml:space="preserve"> </w:t>
      </w:r>
    </w:p>
    <w:p>
      <w:pPr/>
    </w:p>
    <w:p>
      <w:pPr/>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5846891">
    <w:nsid w:val="562DDF6B"/>
    <w:multiLevelType w:val="singleLevel"/>
    <w:tmpl w:val="562DDF6B"/>
    <w:lvl w:ilvl="0" w:tentative="1">
      <w:start w:val="1"/>
      <w:numFmt w:val="decimal"/>
      <w:suff w:val="nothing"/>
      <w:lvlText w:val="（%1）"/>
      <w:lvlJc w:val="left"/>
    </w:lvl>
  </w:abstractNum>
  <w:abstractNum w:abstractNumId="1445846874">
    <w:nsid w:val="562DDF5A"/>
    <w:multiLevelType w:val="singleLevel"/>
    <w:tmpl w:val="562DDF5A"/>
    <w:lvl w:ilvl="0" w:tentative="1">
      <w:start w:val="10"/>
      <w:numFmt w:val="decimal"/>
      <w:suff w:val="nothing"/>
      <w:lvlText w:val="%1、"/>
      <w:lvlJc w:val="left"/>
    </w:lvl>
  </w:abstractNum>
  <w:num w:numId="1">
    <w:abstractNumId w:val="1445846874"/>
  </w:num>
  <w:num w:numId="2">
    <w:abstractNumId w:val="14458468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80F59"/>
    <w:rsid w:val="00012246"/>
    <w:rsid w:val="00025F99"/>
    <w:rsid w:val="000A5F45"/>
    <w:rsid w:val="001B291F"/>
    <w:rsid w:val="002237B0"/>
    <w:rsid w:val="004835A6"/>
    <w:rsid w:val="00506A40"/>
    <w:rsid w:val="0064058A"/>
    <w:rsid w:val="006541E8"/>
    <w:rsid w:val="006E2F9F"/>
    <w:rsid w:val="007401DA"/>
    <w:rsid w:val="008A2E91"/>
    <w:rsid w:val="00B76660"/>
    <w:rsid w:val="00B80F59"/>
    <w:rsid w:val="00BA1790"/>
    <w:rsid w:val="00BB0AD7"/>
    <w:rsid w:val="00BC3D84"/>
    <w:rsid w:val="00D4164E"/>
    <w:rsid w:val="00E5369B"/>
    <w:rsid w:val="00EA5B33"/>
    <w:rsid w:val="00F2045D"/>
    <w:rsid w:val="043851F9"/>
    <w:rsid w:val="0CA11818"/>
    <w:rsid w:val="0F4920A4"/>
    <w:rsid w:val="14191607"/>
    <w:rsid w:val="25101CDA"/>
    <w:rsid w:val="268C4A4A"/>
    <w:rsid w:val="28A21BB6"/>
    <w:rsid w:val="31D82653"/>
    <w:rsid w:val="3FBD02A0"/>
    <w:rsid w:val="455049BE"/>
    <w:rsid w:val="645544A8"/>
    <w:rsid w:val="6B8F6404"/>
    <w:rsid w:val="7F8D265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1135</Words>
  <Characters>6476</Characters>
  <Lines>53</Lines>
  <Paragraphs>15</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2015-05-18T01:35:00Z</dcterms:created>
  <dc:creator>fdxwb</dc:creator>
  <cp:lastModifiedBy>fdxwb</cp:lastModifiedBy>
  <dcterms:modified xsi:type="dcterms:W3CDTF">2016-04-21T02:43:28Z</dcterms:modified>
  <dc:title>民事诉讼法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