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97EA1">
      <w:pPr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 w14:paraId="44D29004">
      <w:pPr>
        <w:pStyle w:val="6"/>
        <w:ind w:left="7896"/>
        <w:rPr>
          <w:color w:val="000000"/>
        </w:rPr>
      </w:pPr>
    </w:p>
    <w:p w14:paraId="2D663E5B">
      <w:pPr>
        <w:spacing w:line="60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江西省职称申报评审系统组织机构创建规则</w:t>
      </w:r>
    </w:p>
    <w:p w14:paraId="15485748">
      <w:pPr>
        <w:rPr>
          <w:color w:val="000000"/>
        </w:rPr>
      </w:pPr>
    </w:p>
    <w:p w14:paraId="2428F703">
      <w:pPr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登录系统管理界面，自上而下创建所辖范围的下级组织机构（已创建的无需再创建）。</w:t>
      </w:r>
    </w:p>
    <w:p w14:paraId="6808098F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一、国有企事业单位按下列规则分级创建</w:t>
      </w:r>
    </w:p>
    <w:p w14:paraId="61D06A11"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1.省职称办负责创建各设区市职称办、省直部门、省属单位（包括省属科研院所、省属高校、省属企业等）、省就业创业公共服务部门（原省人才交流中心）、委托评审的中央驻赣单位组织机构账号；</w:t>
      </w:r>
    </w:p>
    <w:p w14:paraId="41231D50"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2.设区市职称办负责创建各县（市、区）职称办、市直部门、市属单位（包括市属科研院所、市属学校、市属企业等）、市就业创业公共服务部门（原市人才交流中心）组织机构账号；</w:t>
      </w:r>
    </w:p>
    <w:p w14:paraId="393396BA"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.县（市、区）职称办负责创建县（市、区）直部门、县（市、区）属单位〔包括县（市、区）属科研院所、县（市、区）属学校、县（市、区）属企业等〕、县（市、区）就业创业公共服务部门（原人才交流中心）组织机构账号；</w:t>
      </w:r>
    </w:p>
    <w:p w14:paraId="101C0C16"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4.省市县各级直属部门负责创建所属单位组织机构账号，省市县各级直属单位负责创建所属单位组织机构账号。</w:t>
      </w:r>
    </w:p>
    <w:p w14:paraId="6DD2C601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二、民营组织机构按下列规则分类归口创建</w:t>
      </w:r>
    </w:p>
    <w:p w14:paraId="7725B691"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1.民办高校高职账号由省教育厅负责创建；</w:t>
      </w:r>
    </w:p>
    <w:p w14:paraId="278465CF"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2.民办技工院校账号由省人社厅负责创建；</w:t>
      </w:r>
    </w:p>
    <w:p w14:paraId="7213E5BA"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3.民办中小学校账号由其注册核准机构的同级政府教育部门负责创建；</w:t>
      </w:r>
    </w:p>
    <w:p w14:paraId="052D11C9"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4.民营医院账号由其注册核准机构的同级政府卫健部门负责创建；</w:t>
      </w:r>
    </w:p>
    <w:p w14:paraId="4FA00267">
      <w:pPr>
        <w:ind w:firstLine="64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5.民营企业账号按属地管理原则由企业所在地县（市、区）职称办负责创建。</w:t>
      </w:r>
    </w:p>
    <w:p w14:paraId="14918112">
      <w:pPr>
        <w:ind w:firstLine="640" w:firstLineChars="200"/>
        <w:rPr>
          <w:color w:val="000000"/>
        </w:rPr>
      </w:pPr>
      <w:r>
        <w:rPr>
          <w:rFonts w:hint="eastAsia"/>
          <w:color w:val="000000"/>
        </w:rPr>
        <w:t>创建组织机构一律使用单位全称（与单位公章一致），并确保准确无误。在创建组织机构的同时，系统自动创建了系统管理员账号，系统管理员账号为生成的组织机构编码。系统管理员负责创建下级组织机构和本级业务管理员，并为本级业务管理员分配角色。</w:t>
      </w:r>
    </w:p>
    <w:p w14:paraId="0EC229A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682656FE"/>
    <w:rsid w:val="79485151"/>
    <w:rsid w:val="7DE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after="80" w:line="240" w:lineRule="auto"/>
      <w:contextualSpacing/>
      <w:jc w:val="center"/>
    </w:pPr>
    <w:rPr>
      <w:rFonts w:ascii="Cambria" w:hAnsi="Cambria" w:eastAsia="宋体" w:cs="Times New Roman"/>
      <w:spacing w:val="-10"/>
      <w:kern w:val="28"/>
      <w:sz w:val="56"/>
      <w:szCs w:val="56"/>
    </w:rPr>
  </w:style>
  <w:style w:type="paragraph" w:styleId="3">
    <w:name w:val="Body Text Indent"/>
    <w:basedOn w:val="1"/>
    <w:next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kern w:val="2"/>
      <w:sz w:val="32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2025-05-19T01:40:31Z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